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1" w:rsidRPr="005D2310" w:rsidRDefault="000E14D4" w:rsidP="000E14D4">
      <w:pPr>
        <w:shd w:val="clear" w:color="auto" w:fill="FFFFFF"/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Бе</w:t>
      </w:r>
      <w:r w:rsidR="00580B31" w:rsidRPr="005D2310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</w:t>
      </w:r>
      <w:r w:rsidRPr="005D2310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контактная</w:t>
      </w:r>
      <w:r w:rsidR="00580B31" w:rsidRPr="005D2310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регистрация – экономия для заявителей</w:t>
      </w:r>
    </w:p>
    <w:p w:rsidR="005D2310" w:rsidRDefault="005D2310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B41A9" w:rsidRPr="001B41A9" w:rsidRDefault="00CE63A5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E63A5">
        <w:rPr>
          <w:rFonts w:ascii="Segoe UI" w:eastAsia="Times New Roman" w:hAnsi="Segoe UI" w:cs="Segoe UI"/>
          <w:sz w:val="24"/>
          <w:szCs w:val="24"/>
          <w:lang w:eastAsia="ru-RU"/>
        </w:rPr>
        <w:t>Бесконтактная регистрация недвижимости, заявление через интернет — это возможность быстро и удобно</w:t>
      </w:r>
      <w:r w:rsidR="00237C7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поставить на учет,</w:t>
      </w:r>
      <w:r w:rsidRPr="00CE63A5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зарегистрировать право, переход или прекращение права, ограничение - обременение на квартиру, дом, земельный участок или другой объект недвижимости.</w:t>
      </w:r>
    </w:p>
    <w:p w:rsidR="000B1F21" w:rsidRDefault="000B1F21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едоставление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документов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электронном виде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необходимых для государственной регистрации прав на недвижимое имущество и сделок с ним, через сайт 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 имеет ряд преимуществ.</w:t>
      </w:r>
    </w:p>
    <w:p w:rsidR="00237C75" w:rsidRPr="005D2310" w:rsidRDefault="00237C75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B4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Осуществить государственную регистрацию прав через интернет можно с помощью электронного сервиса «</w:t>
      </w:r>
      <w:hyperlink r:id="rId5" w:anchor="/" w:history="1">
        <w:r w:rsidRPr="00237C75">
          <w:rPr>
            <w:rFonts w:ascii="Segoe UI" w:eastAsia="Times New Roman" w:hAnsi="Segoe UI" w:cs="Segoe UI"/>
            <w:sz w:val="24"/>
            <w:szCs w:val="24"/>
            <w:lang w:eastAsia="ru-RU"/>
          </w:rPr>
          <w:t>Подать заявление на государственную регистрацию прав</w:t>
        </w:r>
      </w:hyperlink>
      <w:r w:rsidRPr="00237C75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Pr="001B4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официальном интернет -</w:t>
      </w:r>
      <w:r w:rsidRPr="001B41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сайте Росреестра.</w:t>
      </w:r>
    </w:p>
    <w:p w:rsidR="007779A9" w:rsidRPr="00DE1254" w:rsidRDefault="007779A9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Подача документов на государственный кадастровый учет или государственную регистрацию прав через сайт Росреестра позволяет заявителям экономить свое время, поскольку </w:t>
      </w:r>
      <w:r w:rsidR="00DE12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надо по</w:t>
      </w:r>
      <w:r w:rsidR="006273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долгу ожидать своей очереди при 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посещени</w:t>
      </w:r>
      <w:r w:rsidR="006273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офисов</w:t>
      </w:r>
      <w:r w:rsidR="000B1F21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МФЦ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DE125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Кроме того,</w:t>
      </w:r>
      <w:r w:rsidR="00647ED2" w:rsidRPr="00DE125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 отсутствии препятствий для государственной регистрации, на основании электронных документов</w:t>
      </w:r>
      <w:r w:rsidRPr="00DE125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сокращаются сроки проведения государственной регистрации.</w:t>
      </w:r>
    </w:p>
    <w:p w:rsidR="007779A9" w:rsidRPr="005D2310" w:rsidRDefault="0062733F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Заявители, пользующиеся данной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электронн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ой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услуг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ой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экономят</w:t>
      </w:r>
      <w:proofErr w:type="gramEnd"/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только время, но и деньги. Налоговым кодексом Российской Федерации предусмотрена льгота для физических лиц, которые представляют документы в электронном виде и уплачивают государственную пошлину через Интернет. В этом случае размер государственной пошлины умножается на </w:t>
      </w:r>
      <w:r w:rsidR="003E0D8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коэффициент 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0,7.</w:t>
      </w:r>
    </w:p>
    <w:p w:rsidR="007779A9" w:rsidRPr="005D2310" w:rsidRDefault="007779A9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того</w:t>
      </w:r>
      <w:proofErr w:type="gramStart"/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чтобы представить документы на государственный кадастровый учет или государственную регистрацию прав на недвижимость в электронном виде необходимо заполнить форму заявления на сайте Росреестра и прикрепить все необходимые документы.</w:t>
      </w:r>
    </w:p>
    <w:p w:rsidR="007779A9" w:rsidRPr="005D2310" w:rsidRDefault="00580B31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Важно то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 при подаче документов в электронном виде требуется усиленная квалифицированная электронная подпись, которая заменяет собственноручную</w:t>
      </w:r>
      <w:r w:rsidR="006273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личную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подпись на документах, их подписавших. Усиленные квалифицированные электронные подписи изготавливаются специальными удостоверяющими центрами. Заявление подписывается усиленной квалифицированной электронной подписью заявителей, а иные необходимые документы</w:t>
      </w:r>
      <w:r w:rsidR="00647E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усиленной квалифицированной электронной подписью лиц, уполномоченных на их подписание. Например, договор</w:t>
      </w:r>
      <w:r w:rsidR="00647E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у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силенными квалифицированными электронными подписями сторон договора, копии актов органов государственной власти, органов местного самоуправления</w:t>
      </w:r>
      <w:r w:rsidR="00647E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="007779A9"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уполномоченных должностных лиц.</w:t>
      </w:r>
    </w:p>
    <w:p w:rsidR="007779A9" w:rsidRPr="005D2310" w:rsidRDefault="007779A9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представления документов с Портала государственных услуг Росреестра на адрес электронной почты заявителя поступает сообщение с реквизитами для уплаты государственной пошлины за государственную регистрацию прав, в котором также содержится информация о размере государственной пошлины (если за совершение соответствующих действий взимается государственная пошлина).</w:t>
      </w:r>
      <w:proofErr w:type="gramEnd"/>
    </w:p>
    <w:p w:rsidR="007779A9" w:rsidRPr="005D2310" w:rsidRDefault="007779A9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После поступления денежных сре</w:t>
      </w:r>
      <w:proofErr w:type="gramStart"/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ств в сч</w:t>
      </w:r>
      <w:proofErr w:type="gramEnd"/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 уплаты государственной пошлины документы поступают в Управление, и государственный регистратор  пров</w:t>
      </w:r>
      <w:r w:rsidR="00AB6A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одит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правов</w:t>
      </w:r>
      <w:r w:rsidR="00AB6A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ую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экспертиз</w:t>
      </w:r>
      <w:r w:rsidR="00AB6A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документов, по результатам которой принимается решение.</w:t>
      </w:r>
    </w:p>
    <w:p w:rsidR="007779A9" w:rsidRPr="005D2310" w:rsidRDefault="007779A9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результатам государственного кадастрового учета или государственной регистрации прав заявитель получает ссылку, по которой можно перейти на Портал Росреестра и скачать готовые документы в электронном виде.</w:t>
      </w:r>
    </w:p>
    <w:p w:rsidR="007779A9" w:rsidRPr="005D2310" w:rsidRDefault="007779A9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Выписка из ЕГРН по результатам государственного кадастрового учета или государственной регистрации прав будет сформирована в электронном виде, заверена усиленной квалифицированной электронной подписью органа регистрации прав.</w:t>
      </w:r>
    </w:p>
    <w:p w:rsidR="007533F1" w:rsidRDefault="007533F1" w:rsidP="00DE1254">
      <w:pPr>
        <w:spacing w:line="240" w:lineRule="auto"/>
        <w:rPr>
          <w:rFonts w:ascii="Segoe UI" w:hAnsi="Segoe UI" w:cs="Segoe UI"/>
        </w:rPr>
      </w:pPr>
    </w:p>
    <w:p w:rsidR="00DE1254" w:rsidRPr="00DE1254" w:rsidRDefault="00DE1254" w:rsidP="00DE12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E1254">
        <w:rPr>
          <w:rFonts w:ascii="Segoe UI" w:hAnsi="Segoe UI" w:cs="Segoe UI"/>
          <w:sz w:val="20"/>
          <w:szCs w:val="20"/>
        </w:rPr>
        <w:t xml:space="preserve">Н.А. Кондратьев  </w:t>
      </w:r>
    </w:p>
    <w:p w:rsidR="00DE1254" w:rsidRPr="00DE1254" w:rsidRDefault="00DE1254" w:rsidP="00DE12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E1254">
        <w:rPr>
          <w:rFonts w:ascii="Segoe UI" w:hAnsi="Segoe UI" w:cs="Segoe UI"/>
          <w:sz w:val="20"/>
          <w:szCs w:val="20"/>
        </w:rPr>
        <w:t xml:space="preserve">Заместитель начальника межрайонного отдела </w:t>
      </w:r>
    </w:p>
    <w:p w:rsidR="00DE1254" w:rsidRPr="00DE1254" w:rsidRDefault="00DE1254" w:rsidP="00DE12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E1254"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p w:rsidR="00DE1254" w:rsidRPr="00DE1254" w:rsidRDefault="00DE125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DE1254" w:rsidRPr="00DE1254" w:rsidSect="007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779A9"/>
    <w:rsid w:val="000B1F21"/>
    <w:rsid w:val="000E14D4"/>
    <w:rsid w:val="001B41A9"/>
    <w:rsid w:val="001F51E1"/>
    <w:rsid w:val="00237C75"/>
    <w:rsid w:val="002A0CDA"/>
    <w:rsid w:val="003E0D87"/>
    <w:rsid w:val="00465678"/>
    <w:rsid w:val="00580B31"/>
    <w:rsid w:val="005B02B0"/>
    <w:rsid w:val="005D2310"/>
    <w:rsid w:val="0062733F"/>
    <w:rsid w:val="00647ED2"/>
    <w:rsid w:val="007533F1"/>
    <w:rsid w:val="007779A9"/>
    <w:rsid w:val="00AB00FF"/>
    <w:rsid w:val="00AB6AD8"/>
    <w:rsid w:val="00B735AF"/>
    <w:rsid w:val="00CE63A5"/>
    <w:rsid w:val="00CF5975"/>
    <w:rsid w:val="00DE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reg_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61B-7B9B-462F-A7F6-A8A1AE38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shkvarina_ma</cp:lastModifiedBy>
  <cp:revision>3</cp:revision>
  <cp:lastPrinted>2018-09-04T03:49:00Z</cp:lastPrinted>
  <dcterms:created xsi:type="dcterms:W3CDTF">2018-09-05T03:43:00Z</dcterms:created>
  <dcterms:modified xsi:type="dcterms:W3CDTF">2018-09-05T03:43:00Z</dcterms:modified>
</cp:coreProperties>
</file>